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4BA" w:rsidRPr="007A7ED4" w:rsidRDefault="006204BA" w:rsidP="006204BA">
      <w:pPr>
        <w:pStyle w:val="Heading3"/>
        <w:rPr>
          <w:rStyle w:val="Heading3Char"/>
        </w:rPr>
      </w:pPr>
      <w:bookmarkStart w:id="0" w:name="_Toc415730990"/>
      <w:r w:rsidRPr="007A7ED4">
        <w:rPr>
          <w:rStyle w:val="Heading3Char"/>
          <w:b/>
        </w:rPr>
        <w:t>Spruce weevil</w:t>
      </w:r>
      <w:r w:rsidRPr="007A7ED4">
        <w:rPr>
          <w:rStyle w:val="Heading3Char"/>
        </w:rPr>
        <w:t xml:space="preserve"> </w:t>
      </w:r>
      <w:r w:rsidRPr="007A7ED4">
        <w:rPr>
          <w:rStyle w:val="Heading3Char"/>
          <w:i/>
        </w:rPr>
        <w:t>(</w:t>
      </w:r>
      <w:proofErr w:type="spellStart"/>
      <w:r w:rsidRPr="007A7ED4">
        <w:rPr>
          <w:rStyle w:val="Heading3Char"/>
          <w:i/>
        </w:rPr>
        <w:t>Pissodes</w:t>
      </w:r>
      <w:proofErr w:type="spellEnd"/>
      <w:r w:rsidRPr="007A7ED4">
        <w:rPr>
          <w:rStyle w:val="Heading3Char"/>
          <w:i/>
        </w:rPr>
        <w:t xml:space="preserve"> </w:t>
      </w:r>
      <w:proofErr w:type="spellStart"/>
      <w:r w:rsidRPr="007A7ED4">
        <w:rPr>
          <w:rStyle w:val="Heading3Char"/>
          <w:i/>
        </w:rPr>
        <w:t>strobi</w:t>
      </w:r>
      <w:proofErr w:type="spellEnd"/>
      <w:proofErr w:type="gramStart"/>
      <w:r w:rsidRPr="007A7ED4">
        <w:rPr>
          <w:rStyle w:val="Heading3Char"/>
          <w:i/>
        </w:rPr>
        <w:t>)</w:t>
      </w:r>
      <w:bookmarkEnd w:id="0"/>
      <w:r w:rsidRPr="007A7ED4">
        <w:rPr>
          <w:rStyle w:val="Heading3Char"/>
        </w:rPr>
        <w:t xml:space="preserve"> </w:t>
      </w:r>
      <w:r w:rsidR="00580EDB">
        <w:rPr>
          <w:rStyle w:val="Heading3Char"/>
        </w:rPr>
        <w:t xml:space="preserve"> IWS</w:t>
      </w:r>
      <w:proofErr w:type="gramEnd"/>
      <w:r w:rsidR="00580EDB">
        <w:rPr>
          <w:rStyle w:val="Heading3Char"/>
        </w:rPr>
        <w:t xml:space="preserve"> (</w:t>
      </w:r>
      <w:r w:rsidR="004A69C0">
        <w:rPr>
          <w:rStyle w:val="Heading3Char"/>
        </w:rPr>
        <w:t xml:space="preserve">alternate name: </w:t>
      </w:r>
      <w:r w:rsidR="00580EDB">
        <w:rPr>
          <w:rStyle w:val="Heading3Char"/>
        </w:rPr>
        <w:t>White pine weevil)</w:t>
      </w:r>
    </w:p>
    <w:p w:rsidR="006204BA" w:rsidRPr="009C1881" w:rsidRDefault="006204BA" w:rsidP="00580EDB">
      <w:pPr>
        <w:pStyle w:val="Default"/>
        <w:spacing w:after="0" w:line="240" w:lineRule="auto"/>
        <w:rPr>
          <w:sz w:val="22"/>
          <w:szCs w:val="22"/>
        </w:rPr>
      </w:pPr>
      <w:r w:rsidRPr="009C1881">
        <w:rPr>
          <w:bCs/>
          <w:i/>
          <w:iCs/>
          <w:sz w:val="22"/>
          <w:szCs w:val="22"/>
        </w:rPr>
        <w:t xml:space="preserve">Low priority </w:t>
      </w:r>
    </w:p>
    <w:p w:rsidR="007A7ED4" w:rsidRDefault="007A7ED4" w:rsidP="00580EDB">
      <w:pPr>
        <w:pStyle w:val="Default"/>
        <w:spacing w:after="0" w:line="240" w:lineRule="auto"/>
        <w:contextualSpacing/>
        <w:jc w:val="both"/>
        <w:rPr>
          <w:rFonts w:ascii="Cambria" w:hAnsi="Cambria" w:cs="Cambria"/>
          <w:b/>
          <w:bCs/>
          <w:iCs/>
          <w:sz w:val="23"/>
          <w:szCs w:val="23"/>
        </w:rPr>
      </w:pPr>
    </w:p>
    <w:p w:rsidR="007A7ED4" w:rsidRDefault="007A7ED4" w:rsidP="00580EDB">
      <w:pPr>
        <w:pStyle w:val="Default"/>
        <w:spacing w:after="0" w:line="240" w:lineRule="auto"/>
        <w:contextualSpacing/>
        <w:jc w:val="both"/>
        <w:rPr>
          <w:rFonts w:ascii="Cambria" w:hAnsi="Cambria" w:cs="Cambria"/>
          <w:b/>
          <w:bCs/>
          <w:iCs/>
          <w:sz w:val="23"/>
          <w:szCs w:val="23"/>
        </w:rPr>
      </w:pPr>
      <w:r>
        <w:rPr>
          <w:rFonts w:ascii="Cambria" w:hAnsi="Cambria" w:cs="Cambria"/>
          <w:b/>
          <w:bCs/>
          <w:iCs/>
          <w:sz w:val="23"/>
          <w:szCs w:val="23"/>
        </w:rPr>
        <w:t>Description</w:t>
      </w:r>
    </w:p>
    <w:p w:rsidR="00580EDB" w:rsidRPr="00580EDB" w:rsidRDefault="00580EDB" w:rsidP="00580EDB">
      <w:pPr>
        <w:pStyle w:val="Default"/>
        <w:spacing w:after="0" w:line="240" w:lineRule="auto"/>
        <w:contextualSpacing/>
        <w:jc w:val="both"/>
        <w:rPr>
          <w:rFonts w:asciiTheme="minorHAnsi" w:hAnsiTheme="minorHAnsi" w:cstheme="minorHAnsi"/>
          <w:b/>
          <w:bCs/>
          <w:iCs/>
        </w:rPr>
      </w:pPr>
      <w:r>
        <w:rPr>
          <w:noProof/>
          <w:lang w:val="en-CA" w:eastAsia="en-CA" w:bidi="ar-SA"/>
        </w:rPr>
        <w:drawing>
          <wp:anchor distT="0" distB="0" distL="114300" distR="114300" simplePos="0" relativeHeight="251659264" behindDoc="0" locked="0" layoutInCell="1" allowOverlap="1">
            <wp:simplePos x="0" y="0"/>
            <wp:positionH relativeFrom="column">
              <wp:posOffset>0</wp:posOffset>
            </wp:positionH>
            <wp:positionV relativeFrom="paragraph">
              <wp:posOffset>-1905</wp:posOffset>
            </wp:positionV>
            <wp:extent cx="1645920" cy="1494790"/>
            <wp:effectExtent l="0" t="0" r="0" b="0"/>
            <wp:wrapSquare wrapText="bothSides"/>
            <wp:docPr id="3" name="Picture 3" descr="https://www.for.gov.bc.ca/hfp/publications/00198/101%20to%20150/fig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101%20to%20150/fig10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5920" cy="1494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0EDB">
        <w:rPr>
          <w:rFonts w:asciiTheme="minorHAnsi" w:hAnsiTheme="minorHAnsi" w:cstheme="minorHAnsi"/>
        </w:rPr>
        <w:t xml:space="preserve">The primary hosts for the white pine weevil are Sitka, white, and Engelmann spruce.  Pine and other spruce species are sometimes attacked. Trees 1.5 to 10 m high are preferred.  The first sign of attack appears in spring, when small punctures appear near the tip of the previous year's leader, where the adults feed and deposit their eggs.  By mid-summer, the current year's leader on attacked trees will be distorted and wilted.  This shepherd's crook gradually changes from yellow to red to brown, and is indicative of weevil attack.  Signs of previous attacks include deformed or multiple leaders and dead stubs along main stems.  This weevil prefers vigorous, open-grown trees, and causes terminal dieback of at least two years' growth.  In addition to growing loss, attacks may reduce timber quality by inducing forked and crooked stems.  Repeated attacks may allow less desirable species to become dominant over the host species.  A severe, lengthy outbreak may reduce stand volume by as much as 30 to 40%. </w:t>
      </w:r>
    </w:p>
    <w:p w:rsidR="00580EDB" w:rsidRPr="00580EDB" w:rsidRDefault="00580EDB" w:rsidP="00580EDB">
      <w:pPr>
        <w:pStyle w:val="Default"/>
        <w:spacing w:after="0" w:line="240" w:lineRule="auto"/>
        <w:contextualSpacing/>
        <w:jc w:val="both"/>
        <w:rPr>
          <w:rFonts w:asciiTheme="minorHAnsi" w:hAnsiTheme="minorHAnsi" w:cstheme="minorHAnsi"/>
          <w:b/>
          <w:bCs/>
          <w:iCs/>
        </w:rPr>
      </w:pPr>
    </w:p>
    <w:p w:rsidR="007A7ED4" w:rsidRPr="007A7ED4" w:rsidRDefault="007A7ED4" w:rsidP="006204BA">
      <w:pPr>
        <w:pStyle w:val="Default"/>
        <w:contextualSpacing/>
        <w:jc w:val="both"/>
        <w:rPr>
          <w:rFonts w:asciiTheme="minorHAnsi" w:hAnsiTheme="minorHAnsi" w:cstheme="minorHAnsi"/>
          <w:b/>
          <w:bCs/>
          <w:iCs/>
        </w:rPr>
      </w:pPr>
      <w:r w:rsidRPr="007A7ED4">
        <w:rPr>
          <w:rFonts w:asciiTheme="minorHAnsi" w:hAnsiTheme="minorHAnsi" w:cstheme="minorHAnsi"/>
          <w:b/>
          <w:bCs/>
          <w:iCs/>
        </w:rPr>
        <w:t>Extent</w:t>
      </w:r>
    </w:p>
    <w:p w:rsidR="007A7ED4" w:rsidRPr="001A6062" w:rsidRDefault="007A7ED4" w:rsidP="00580EDB">
      <w:pPr>
        <w:pStyle w:val="Default"/>
        <w:spacing w:after="0" w:line="240" w:lineRule="auto"/>
        <w:jc w:val="both"/>
      </w:pPr>
      <w:r w:rsidRPr="001A6062">
        <w:t xml:space="preserve">Spruce weevil is a low priority forest health factor.  The losses resulting from spruce weevil are accounted for in the current operational adjustment factors (OAF </w:t>
      </w:r>
      <w:r>
        <w:t>2</w:t>
      </w:r>
      <w:r w:rsidRPr="001A6062">
        <w:t>).</w:t>
      </w:r>
      <w:r>
        <w:t xml:space="preserve">  </w:t>
      </w:r>
      <w:r w:rsidRPr="001A6062">
        <w:t xml:space="preserve">Stand level climatic factors and topography are the main factors in weevil development and spread. </w:t>
      </w:r>
      <w:r>
        <w:t xml:space="preserve"> </w:t>
      </w:r>
      <w:r w:rsidRPr="001A6062">
        <w:t>Although it does</w:t>
      </w:r>
      <w:r>
        <w:t xml:space="preserve"> not</w:t>
      </w:r>
      <w:r w:rsidRPr="001A6062">
        <w:t xml:space="preserve"> cause mortality, the forking, heavy branching and deformities can cause substantial losses in lumber recovery. </w:t>
      </w:r>
    </w:p>
    <w:p w:rsidR="007A7ED4" w:rsidRDefault="007A7ED4" w:rsidP="00580EDB">
      <w:pPr>
        <w:pStyle w:val="Default"/>
        <w:spacing w:after="0" w:line="240" w:lineRule="auto"/>
        <w:contextualSpacing/>
        <w:jc w:val="both"/>
        <w:rPr>
          <w:rFonts w:ascii="Cambria" w:hAnsi="Cambria" w:cs="Cambria"/>
          <w:b/>
          <w:bCs/>
          <w:iCs/>
          <w:sz w:val="23"/>
          <w:szCs w:val="23"/>
        </w:rPr>
      </w:pPr>
    </w:p>
    <w:p w:rsidR="00580EDB" w:rsidRDefault="007A7ED4" w:rsidP="00580EDB">
      <w:pPr>
        <w:pStyle w:val="Default"/>
        <w:spacing w:after="0" w:line="240" w:lineRule="auto"/>
        <w:contextualSpacing/>
        <w:jc w:val="both"/>
        <w:rPr>
          <w:rFonts w:cstheme="minorHAnsi"/>
          <w:bCs/>
          <w:iCs/>
        </w:rPr>
      </w:pPr>
      <w:r w:rsidRPr="007A7ED4">
        <w:rPr>
          <w:rFonts w:asciiTheme="minorHAnsi" w:hAnsiTheme="minorHAnsi" w:cstheme="minorHAnsi"/>
          <w:b/>
          <w:bCs/>
          <w:iCs/>
        </w:rPr>
        <w:t>Data</w:t>
      </w:r>
    </w:p>
    <w:p w:rsidR="007A7ED4" w:rsidRPr="007A7ED4" w:rsidRDefault="00580EDB" w:rsidP="00580EDB">
      <w:pPr>
        <w:pStyle w:val="Default"/>
        <w:spacing w:after="0" w:line="240" w:lineRule="auto"/>
        <w:ind w:left="360"/>
        <w:contextualSpacing/>
        <w:jc w:val="both"/>
        <w:rPr>
          <w:rFonts w:asciiTheme="minorHAnsi" w:hAnsiTheme="minorHAnsi" w:cstheme="minorHAnsi"/>
          <w:bCs/>
          <w:iCs/>
        </w:rPr>
      </w:pPr>
      <w:r>
        <w:rPr>
          <w:rFonts w:asciiTheme="minorHAnsi" w:hAnsiTheme="minorHAnsi" w:cstheme="minorHAnsi"/>
          <w:bCs/>
          <w:iCs/>
        </w:rPr>
        <w:t>See map at end of this section</w:t>
      </w:r>
    </w:p>
    <w:p w:rsidR="007A7ED4" w:rsidRDefault="007A7ED4" w:rsidP="00580EDB">
      <w:pPr>
        <w:pStyle w:val="Default"/>
        <w:spacing w:after="0" w:line="240" w:lineRule="auto"/>
        <w:contextualSpacing/>
        <w:jc w:val="both"/>
        <w:rPr>
          <w:rFonts w:ascii="Cambria" w:hAnsi="Cambria" w:cs="Cambria"/>
          <w:b/>
          <w:bCs/>
          <w:iCs/>
          <w:sz w:val="23"/>
          <w:szCs w:val="23"/>
        </w:rPr>
      </w:pPr>
    </w:p>
    <w:p w:rsidR="007A7ED4" w:rsidRDefault="007A7ED4" w:rsidP="00580EDB">
      <w:pPr>
        <w:pStyle w:val="Default"/>
        <w:spacing w:after="0" w:line="240" w:lineRule="auto"/>
        <w:contextualSpacing/>
        <w:jc w:val="both"/>
        <w:rPr>
          <w:rFonts w:ascii="Cambria" w:hAnsi="Cambria" w:cs="Cambria"/>
          <w:b/>
          <w:bCs/>
          <w:iCs/>
          <w:sz w:val="23"/>
          <w:szCs w:val="23"/>
        </w:rPr>
      </w:pPr>
      <w:r>
        <w:rPr>
          <w:rFonts w:ascii="Cambria" w:hAnsi="Cambria" w:cs="Cambria"/>
          <w:b/>
          <w:bCs/>
          <w:iCs/>
          <w:sz w:val="23"/>
          <w:szCs w:val="23"/>
        </w:rPr>
        <w:t>Tactics</w:t>
      </w:r>
    </w:p>
    <w:p w:rsidR="007A7ED4" w:rsidRPr="007A7ED4" w:rsidRDefault="007A7ED4" w:rsidP="00580EDB">
      <w:pPr>
        <w:pStyle w:val="Default"/>
        <w:numPr>
          <w:ilvl w:val="0"/>
          <w:numId w:val="1"/>
        </w:numPr>
        <w:spacing w:after="0" w:line="240" w:lineRule="auto"/>
        <w:ind w:left="714" w:hanging="357"/>
        <w:contextualSpacing/>
        <w:jc w:val="both"/>
        <w:rPr>
          <w:rFonts w:asciiTheme="minorHAnsi" w:hAnsiTheme="minorHAnsi" w:cstheme="minorHAnsi"/>
        </w:rPr>
      </w:pPr>
      <w:r w:rsidRPr="007A7ED4">
        <w:rPr>
          <w:rFonts w:asciiTheme="minorHAnsi" w:hAnsiTheme="minorHAnsi" w:cstheme="minorHAnsi"/>
        </w:rPr>
        <w:t xml:space="preserve">The best method of dealing with this insect is to ensure that there is a good species mix on the site.  This should be included in the stocking standards for high hazard sites. </w:t>
      </w:r>
    </w:p>
    <w:p w:rsidR="007A7ED4" w:rsidRPr="007A7ED4" w:rsidRDefault="007A7ED4" w:rsidP="00580EDB">
      <w:pPr>
        <w:pStyle w:val="Default"/>
        <w:numPr>
          <w:ilvl w:val="0"/>
          <w:numId w:val="1"/>
        </w:numPr>
        <w:spacing w:after="0" w:line="240" w:lineRule="auto"/>
        <w:ind w:left="714" w:hanging="357"/>
        <w:contextualSpacing/>
        <w:jc w:val="both"/>
        <w:rPr>
          <w:rFonts w:asciiTheme="minorHAnsi" w:hAnsiTheme="minorHAnsi" w:cstheme="minorHAnsi"/>
        </w:rPr>
      </w:pPr>
      <w:r w:rsidRPr="007A7ED4">
        <w:rPr>
          <w:rFonts w:asciiTheme="minorHAnsi" w:hAnsiTheme="minorHAnsi" w:cstheme="minorHAnsi"/>
        </w:rPr>
        <w:t xml:space="preserve">Consider leaving mature deciduous trees on site to act as shade trees.  The coolness from the shade may reduce weevil survival. </w:t>
      </w:r>
    </w:p>
    <w:p w:rsidR="007A7ED4" w:rsidRPr="007A7ED4" w:rsidRDefault="007A7ED4" w:rsidP="00580EDB">
      <w:pPr>
        <w:pStyle w:val="Default"/>
        <w:numPr>
          <w:ilvl w:val="0"/>
          <w:numId w:val="1"/>
        </w:numPr>
        <w:spacing w:after="0" w:line="240" w:lineRule="auto"/>
        <w:ind w:left="714" w:hanging="357"/>
        <w:contextualSpacing/>
        <w:jc w:val="both"/>
        <w:rPr>
          <w:rFonts w:asciiTheme="minorHAnsi" w:hAnsiTheme="minorHAnsi" w:cstheme="minorHAnsi"/>
        </w:rPr>
      </w:pPr>
      <w:r w:rsidRPr="007A7ED4">
        <w:rPr>
          <w:rFonts w:asciiTheme="minorHAnsi" w:hAnsiTheme="minorHAnsi" w:cstheme="minorHAnsi"/>
        </w:rPr>
        <w:t xml:space="preserve">Delay spacing until trees are 7 m tall. </w:t>
      </w:r>
    </w:p>
    <w:p w:rsidR="007A7ED4" w:rsidRPr="007A7ED4" w:rsidRDefault="007A7ED4" w:rsidP="00580EDB">
      <w:pPr>
        <w:pStyle w:val="Default"/>
        <w:numPr>
          <w:ilvl w:val="0"/>
          <w:numId w:val="1"/>
        </w:numPr>
        <w:spacing w:after="0" w:line="240" w:lineRule="auto"/>
        <w:ind w:left="714" w:hanging="357"/>
        <w:contextualSpacing/>
        <w:jc w:val="both"/>
        <w:rPr>
          <w:rFonts w:asciiTheme="minorHAnsi" w:hAnsiTheme="minorHAnsi" w:cstheme="minorHAnsi"/>
        </w:rPr>
      </w:pPr>
      <w:r w:rsidRPr="007A7ED4">
        <w:rPr>
          <w:rFonts w:asciiTheme="minorHAnsi" w:hAnsiTheme="minorHAnsi" w:cstheme="minorHAnsi"/>
        </w:rPr>
        <w:t xml:space="preserve">Assess adjacent spruce stands for levels of incidence. </w:t>
      </w:r>
    </w:p>
    <w:p w:rsidR="007A7ED4" w:rsidRPr="007A7ED4" w:rsidRDefault="007A7ED4" w:rsidP="00580EDB">
      <w:pPr>
        <w:pStyle w:val="Default"/>
        <w:numPr>
          <w:ilvl w:val="0"/>
          <w:numId w:val="1"/>
        </w:numPr>
        <w:spacing w:after="0" w:line="240" w:lineRule="auto"/>
        <w:ind w:left="714" w:hanging="357"/>
        <w:contextualSpacing/>
        <w:jc w:val="both"/>
        <w:rPr>
          <w:rFonts w:asciiTheme="minorHAnsi" w:hAnsiTheme="minorHAnsi" w:cstheme="minorHAnsi"/>
        </w:rPr>
      </w:pPr>
      <w:r w:rsidRPr="007A7ED4">
        <w:rPr>
          <w:rFonts w:asciiTheme="minorHAnsi" w:hAnsiTheme="minorHAnsi" w:cstheme="minorHAnsi"/>
        </w:rPr>
        <w:t xml:space="preserve">Incidence levels should continue to be monitored and their priority reassessed at the annual review stage. </w:t>
      </w:r>
    </w:p>
    <w:p w:rsidR="007A7ED4" w:rsidRPr="007A7ED4" w:rsidRDefault="007A7ED4" w:rsidP="00580EDB">
      <w:pPr>
        <w:pStyle w:val="Default"/>
        <w:spacing w:after="0" w:line="240" w:lineRule="auto"/>
        <w:contextualSpacing/>
        <w:jc w:val="both"/>
        <w:rPr>
          <w:rFonts w:asciiTheme="minorHAnsi" w:hAnsiTheme="minorHAnsi" w:cstheme="minorHAnsi"/>
          <w:b/>
          <w:bCs/>
          <w:iCs/>
        </w:rPr>
      </w:pPr>
    </w:p>
    <w:p w:rsidR="006204BA" w:rsidRPr="007A7ED4" w:rsidRDefault="006204BA" w:rsidP="00580EDB">
      <w:pPr>
        <w:autoSpaceDE w:val="0"/>
        <w:autoSpaceDN w:val="0"/>
        <w:adjustRightInd w:val="0"/>
        <w:rPr>
          <w:rFonts w:cstheme="minorHAnsi"/>
          <w:i/>
        </w:rPr>
      </w:pPr>
      <w:r w:rsidRPr="007A7ED4">
        <w:rPr>
          <w:rFonts w:cstheme="minorHAnsi"/>
          <w:i/>
        </w:rPr>
        <w:t xml:space="preserve">Spruce Weevil and Western Spruce budworm Forest Health Stand Establishment Decision Aid </w:t>
      </w:r>
    </w:p>
    <w:p w:rsidR="006204BA" w:rsidRPr="007A7ED4" w:rsidRDefault="006204BA" w:rsidP="00580EDB">
      <w:pPr>
        <w:autoSpaceDE w:val="0"/>
        <w:autoSpaceDN w:val="0"/>
        <w:adjustRightInd w:val="0"/>
        <w:rPr>
          <w:rFonts w:cstheme="minorHAnsi"/>
          <w:color w:val="000000"/>
          <w:lang w:eastAsia="en-CA"/>
        </w:rPr>
      </w:pPr>
      <w:r w:rsidRPr="007A7ED4">
        <w:rPr>
          <w:rFonts w:cstheme="minorHAnsi"/>
          <w:color w:val="000000"/>
          <w:lang w:eastAsia="en-CA"/>
        </w:rPr>
        <w:t xml:space="preserve">Authors: Don Heppner and Jennifer Turner 2006 </w:t>
      </w:r>
    </w:p>
    <w:p w:rsidR="006204BA" w:rsidRPr="007A7ED4" w:rsidRDefault="006D522B" w:rsidP="00580EDB">
      <w:pPr>
        <w:autoSpaceDE w:val="0"/>
        <w:autoSpaceDN w:val="0"/>
        <w:adjustRightInd w:val="0"/>
        <w:rPr>
          <w:rFonts w:cstheme="minorHAnsi"/>
          <w:color w:val="000000"/>
          <w:lang w:eastAsia="en-CA"/>
        </w:rPr>
      </w:pPr>
      <w:hyperlink r:id="rId7" w:history="1">
        <w:r w:rsidR="006204BA" w:rsidRPr="007A7ED4">
          <w:rPr>
            <w:rStyle w:val="Hyperlink"/>
            <w:rFonts w:cstheme="minorHAnsi"/>
            <w:lang w:eastAsia="en-CA"/>
          </w:rPr>
          <w:t>http://www.forrex.org/publications/jem/ISS38/vol7_no3_art6.pdf</w:t>
        </w:r>
      </w:hyperlink>
      <w:r w:rsidR="006204BA" w:rsidRPr="007A7ED4">
        <w:rPr>
          <w:rFonts w:cstheme="minorHAnsi"/>
          <w:color w:val="000000"/>
          <w:lang w:eastAsia="en-CA"/>
        </w:rPr>
        <w:t xml:space="preserve"> </w:t>
      </w:r>
    </w:p>
    <w:p w:rsidR="006204BA" w:rsidRPr="007A7ED4" w:rsidRDefault="006204BA" w:rsidP="00580EDB">
      <w:pPr>
        <w:autoSpaceDE w:val="0"/>
        <w:autoSpaceDN w:val="0"/>
        <w:adjustRightInd w:val="0"/>
        <w:rPr>
          <w:rFonts w:cstheme="minorHAnsi"/>
          <w:b/>
          <w:bCs/>
          <w:color w:val="000000"/>
          <w:lang w:eastAsia="en-CA"/>
        </w:rPr>
      </w:pPr>
    </w:p>
    <w:p w:rsidR="006204BA" w:rsidRPr="007A7ED4" w:rsidRDefault="006204BA" w:rsidP="00580EDB">
      <w:pPr>
        <w:autoSpaceDE w:val="0"/>
        <w:autoSpaceDN w:val="0"/>
        <w:adjustRightInd w:val="0"/>
        <w:rPr>
          <w:rFonts w:cstheme="minorHAnsi"/>
          <w:i/>
        </w:rPr>
      </w:pPr>
      <w:r w:rsidRPr="007A7ED4">
        <w:rPr>
          <w:rFonts w:cstheme="minorHAnsi"/>
          <w:i/>
        </w:rPr>
        <w:lastRenderedPageBreak/>
        <w:t>A Degree Day Hazard Rating System for White Pine Weevil for the Interior of British Columbia</w:t>
      </w:r>
    </w:p>
    <w:p w:rsidR="006204BA" w:rsidRPr="007A7ED4" w:rsidRDefault="006D522B" w:rsidP="00580EDB">
      <w:pPr>
        <w:rPr>
          <w:rStyle w:val="Heading3Char"/>
          <w:rFonts w:asciiTheme="minorHAnsi" w:hAnsiTheme="minorHAnsi" w:cstheme="minorHAnsi"/>
          <w:bCs w:val="0"/>
          <w:i w:val="0"/>
          <w:iCs w:val="0"/>
          <w:sz w:val="24"/>
          <w:szCs w:val="24"/>
        </w:rPr>
      </w:pPr>
      <w:hyperlink r:id="rId8" w:history="1">
        <w:r w:rsidR="006204BA" w:rsidRPr="007A7ED4">
          <w:rPr>
            <w:rStyle w:val="Hyperlink"/>
            <w:rFonts w:cstheme="minorHAnsi"/>
          </w:rPr>
          <w:t>http://www.for.gov.bc.ca/HFD/library/Frbc1997/FRBC1997MR122.pdf</w:t>
        </w:r>
      </w:hyperlink>
    </w:p>
    <w:p w:rsidR="00202D3A" w:rsidRDefault="00202D3A" w:rsidP="00580EDB">
      <w:pPr>
        <w:rPr>
          <w:rFonts w:cstheme="minorHAnsi"/>
        </w:rPr>
      </w:pPr>
    </w:p>
    <w:p w:rsidR="00580EDB" w:rsidRDefault="00580EDB" w:rsidP="00580EDB">
      <w:pPr>
        <w:rPr>
          <w:rFonts w:cstheme="minorHAnsi"/>
        </w:rPr>
      </w:pPr>
    </w:p>
    <w:p w:rsidR="00580EDB" w:rsidRDefault="00580EDB">
      <w:pPr>
        <w:spacing w:after="200" w:line="276" w:lineRule="auto"/>
        <w:rPr>
          <w:rFonts w:cstheme="minorHAnsi"/>
        </w:rPr>
      </w:pPr>
      <w:r>
        <w:rPr>
          <w:rFonts w:cstheme="minorHAnsi"/>
        </w:rPr>
        <w:br w:type="page"/>
      </w:r>
    </w:p>
    <w:p w:rsidR="00580EDB" w:rsidRPr="007A7ED4" w:rsidRDefault="00580EDB">
      <w:pPr>
        <w:rPr>
          <w:rFonts w:cstheme="minorHAnsi"/>
        </w:rPr>
      </w:pPr>
      <w:r>
        <w:rPr>
          <w:rFonts w:cstheme="minorHAnsi"/>
          <w:bCs/>
          <w:iCs/>
          <w:noProof/>
          <w:lang w:val="en-CA" w:eastAsia="en-CA" w:bidi="ar-SA"/>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589270" cy="8638540"/>
            <wp:effectExtent l="0" t="0" r="0" b="0"/>
            <wp:wrapSquare wrapText="bothSides"/>
            <wp:docPr id="2" name="Picture 2" descr="G:\!Workgrp\Stewardship\Operations\Forest Health\DSS Forest Health\2014-2015\2015 Forest Health Strategy\4_Forest Health Agents_Descr-etc\12 Spruce Weevil\Map14_Weevil_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12 Spruce Weevil\Map14_Weevil_IN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9270" cy="8638540"/>
                    </a:xfrm>
                    <a:prstGeom prst="rect">
                      <a:avLst/>
                    </a:prstGeom>
                    <a:noFill/>
                    <a:ln>
                      <a:noFill/>
                    </a:ln>
                  </pic:spPr>
                </pic:pic>
              </a:graphicData>
            </a:graphic>
          </wp:anchor>
        </w:drawing>
      </w:r>
      <w:bookmarkStart w:id="1" w:name="_GoBack"/>
      <w:bookmarkEnd w:id="1"/>
    </w:p>
    <w:sectPr w:rsidR="00580EDB" w:rsidRPr="007A7E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E1264"/>
    <w:multiLevelType w:val="hybridMultilevel"/>
    <w:tmpl w:val="F2EE4380"/>
    <w:lvl w:ilvl="0" w:tplc="1CB23E8C">
      <w:numFmt w:val="bullet"/>
      <w:lvlText w:val=""/>
      <w:lvlJc w:val="left"/>
      <w:pPr>
        <w:ind w:left="720" w:hanging="360"/>
      </w:pPr>
      <w:rPr>
        <w:rFonts w:ascii="Symbol" w:eastAsiaTheme="minorEastAsia"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6FCC2278"/>
    <w:multiLevelType w:val="hybridMultilevel"/>
    <w:tmpl w:val="610EEEE6"/>
    <w:lvl w:ilvl="0" w:tplc="E43462E8">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4BA"/>
    <w:rsid w:val="00202D3A"/>
    <w:rsid w:val="004A69C0"/>
    <w:rsid w:val="00580EDB"/>
    <w:rsid w:val="006204BA"/>
    <w:rsid w:val="0067149F"/>
    <w:rsid w:val="006D522B"/>
    <w:rsid w:val="007A7E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4BA"/>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6204BA"/>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6204BA"/>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6204BA"/>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6204BA"/>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6204BA"/>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6204BA"/>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6204BA"/>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6204BA"/>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6204BA"/>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4BA"/>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6204BA"/>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6204BA"/>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6204BA"/>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6204BA"/>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6204BA"/>
    <w:rPr>
      <w:rFonts w:eastAsiaTheme="minorEastAsia" w:cstheme="majorBidi"/>
      <w:b/>
      <w:bCs/>
      <w:lang w:val="en-US" w:bidi="en-US"/>
    </w:rPr>
  </w:style>
  <w:style w:type="character" w:customStyle="1" w:styleId="Heading7Char">
    <w:name w:val="Heading 7 Char"/>
    <w:basedOn w:val="DefaultParagraphFont"/>
    <w:link w:val="Heading7"/>
    <w:uiPriority w:val="9"/>
    <w:rsid w:val="006204BA"/>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6204BA"/>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6204BA"/>
    <w:rPr>
      <w:rFonts w:asciiTheme="majorHAnsi" w:eastAsiaTheme="majorEastAsia" w:hAnsiTheme="majorHAnsi" w:cstheme="majorBidi"/>
      <w:lang w:val="en-US" w:bidi="en-US"/>
    </w:rPr>
  </w:style>
  <w:style w:type="character" w:styleId="Hyperlink">
    <w:name w:val="Hyperlink"/>
    <w:basedOn w:val="DefaultParagraphFont"/>
    <w:uiPriority w:val="99"/>
    <w:rsid w:val="006204BA"/>
    <w:rPr>
      <w:color w:val="0000FF"/>
      <w:u w:val="single"/>
    </w:rPr>
  </w:style>
  <w:style w:type="paragraph" w:customStyle="1" w:styleId="Default">
    <w:name w:val="Default"/>
    <w:rsid w:val="006204BA"/>
    <w:pPr>
      <w:autoSpaceDE w:val="0"/>
      <w:autoSpaceDN w:val="0"/>
      <w:adjustRightInd w:val="0"/>
    </w:pPr>
    <w:rPr>
      <w:rFonts w:ascii="Calibri" w:eastAsiaTheme="minorEastAsia" w:hAnsi="Calibri" w:cs="Calibri"/>
      <w:color w:val="000000"/>
      <w:sz w:val="24"/>
      <w:szCs w:val="24"/>
      <w:lang w:val="en-US" w:bidi="en-US"/>
    </w:rPr>
  </w:style>
  <w:style w:type="paragraph" w:styleId="ListParagraph">
    <w:name w:val="List Paragraph"/>
    <w:basedOn w:val="Normal"/>
    <w:uiPriority w:val="34"/>
    <w:qFormat/>
    <w:rsid w:val="007A7ED4"/>
    <w:pPr>
      <w:ind w:left="720"/>
      <w:contextualSpacing/>
    </w:pPr>
  </w:style>
  <w:style w:type="paragraph" w:styleId="BalloonText">
    <w:name w:val="Balloon Text"/>
    <w:basedOn w:val="Normal"/>
    <w:link w:val="BalloonTextChar"/>
    <w:uiPriority w:val="99"/>
    <w:semiHidden/>
    <w:unhideWhenUsed/>
    <w:rsid w:val="007A7ED4"/>
    <w:rPr>
      <w:rFonts w:ascii="Tahoma" w:hAnsi="Tahoma" w:cs="Tahoma"/>
      <w:sz w:val="16"/>
      <w:szCs w:val="16"/>
    </w:rPr>
  </w:style>
  <w:style w:type="character" w:customStyle="1" w:styleId="BalloonTextChar">
    <w:name w:val="Balloon Text Char"/>
    <w:basedOn w:val="DefaultParagraphFont"/>
    <w:link w:val="BalloonText"/>
    <w:uiPriority w:val="99"/>
    <w:semiHidden/>
    <w:rsid w:val="007A7ED4"/>
    <w:rPr>
      <w:rFonts w:ascii="Tahoma" w:eastAsiaTheme="minorEastAsia" w:hAnsi="Tahoma" w:cs="Tahoma"/>
      <w:sz w:val="16"/>
      <w:szCs w:val="16"/>
      <w:lang w:val="en-US" w:bidi="en-US"/>
    </w:rPr>
  </w:style>
  <w:style w:type="character" w:styleId="FollowedHyperlink">
    <w:name w:val="FollowedHyperlink"/>
    <w:basedOn w:val="DefaultParagraphFont"/>
    <w:uiPriority w:val="99"/>
    <w:semiHidden/>
    <w:unhideWhenUsed/>
    <w:rsid w:val="004A69C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4BA"/>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6204BA"/>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6204BA"/>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6204BA"/>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6204BA"/>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6204BA"/>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6204BA"/>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6204BA"/>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6204BA"/>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6204BA"/>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4BA"/>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6204BA"/>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6204BA"/>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6204BA"/>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6204BA"/>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6204BA"/>
    <w:rPr>
      <w:rFonts w:eastAsiaTheme="minorEastAsia" w:cstheme="majorBidi"/>
      <w:b/>
      <w:bCs/>
      <w:lang w:val="en-US" w:bidi="en-US"/>
    </w:rPr>
  </w:style>
  <w:style w:type="character" w:customStyle="1" w:styleId="Heading7Char">
    <w:name w:val="Heading 7 Char"/>
    <w:basedOn w:val="DefaultParagraphFont"/>
    <w:link w:val="Heading7"/>
    <w:uiPriority w:val="9"/>
    <w:rsid w:val="006204BA"/>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6204BA"/>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6204BA"/>
    <w:rPr>
      <w:rFonts w:asciiTheme="majorHAnsi" w:eastAsiaTheme="majorEastAsia" w:hAnsiTheme="majorHAnsi" w:cstheme="majorBidi"/>
      <w:lang w:val="en-US" w:bidi="en-US"/>
    </w:rPr>
  </w:style>
  <w:style w:type="character" w:styleId="Hyperlink">
    <w:name w:val="Hyperlink"/>
    <w:basedOn w:val="DefaultParagraphFont"/>
    <w:uiPriority w:val="99"/>
    <w:rsid w:val="006204BA"/>
    <w:rPr>
      <w:color w:val="0000FF"/>
      <w:u w:val="single"/>
    </w:rPr>
  </w:style>
  <w:style w:type="paragraph" w:customStyle="1" w:styleId="Default">
    <w:name w:val="Default"/>
    <w:rsid w:val="006204BA"/>
    <w:pPr>
      <w:autoSpaceDE w:val="0"/>
      <w:autoSpaceDN w:val="0"/>
      <w:adjustRightInd w:val="0"/>
    </w:pPr>
    <w:rPr>
      <w:rFonts w:ascii="Calibri" w:eastAsiaTheme="minorEastAsia" w:hAnsi="Calibri" w:cs="Calibri"/>
      <w:color w:val="000000"/>
      <w:sz w:val="24"/>
      <w:szCs w:val="24"/>
      <w:lang w:val="en-US" w:bidi="en-US"/>
    </w:rPr>
  </w:style>
  <w:style w:type="paragraph" w:styleId="ListParagraph">
    <w:name w:val="List Paragraph"/>
    <w:basedOn w:val="Normal"/>
    <w:uiPriority w:val="34"/>
    <w:qFormat/>
    <w:rsid w:val="007A7ED4"/>
    <w:pPr>
      <w:ind w:left="720"/>
      <w:contextualSpacing/>
    </w:pPr>
  </w:style>
  <w:style w:type="paragraph" w:styleId="BalloonText">
    <w:name w:val="Balloon Text"/>
    <w:basedOn w:val="Normal"/>
    <w:link w:val="BalloonTextChar"/>
    <w:uiPriority w:val="99"/>
    <w:semiHidden/>
    <w:unhideWhenUsed/>
    <w:rsid w:val="007A7ED4"/>
    <w:rPr>
      <w:rFonts w:ascii="Tahoma" w:hAnsi="Tahoma" w:cs="Tahoma"/>
      <w:sz w:val="16"/>
      <w:szCs w:val="16"/>
    </w:rPr>
  </w:style>
  <w:style w:type="character" w:customStyle="1" w:styleId="BalloonTextChar">
    <w:name w:val="Balloon Text Char"/>
    <w:basedOn w:val="DefaultParagraphFont"/>
    <w:link w:val="BalloonText"/>
    <w:uiPriority w:val="99"/>
    <w:semiHidden/>
    <w:rsid w:val="007A7ED4"/>
    <w:rPr>
      <w:rFonts w:ascii="Tahoma" w:eastAsiaTheme="minorEastAsia" w:hAnsi="Tahoma" w:cs="Tahoma"/>
      <w:sz w:val="16"/>
      <w:szCs w:val="16"/>
      <w:lang w:val="en-US" w:bidi="en-US"/>
    </w:rPr>
  </w:style>
  <w:style w:type="character" w:styleId="FollowedHyperlink">
    <w:name w:val="FollowedHyperlink"/>
    <w:basedOn w:val="DefaultParagraphFont"/>
    <w:uiPriority w:val="99"/>
    <w:semiHidden/>
    <w:unhideWhenUsed/>
    <w:rsid w:val="004A69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HFD/library/Frbc1997/FRBC1997MR122.pdf" TargetMode="External"/><Relationship Id="rId3" Type="http://schemas.microsoft.com/office/2007/relationships/stylesWithEffects" Target="stylesWithEffects.xml"/><Relationship Id="rId7" Type="http://schemas.openxmlformats.org/officeDocument/2006/relationships/hyperlink" Target="http://www.forrex.org/publications/jem/ISS38/vol7_no3_art6.pdf%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4</cp:revision>
  <dcterms:created xsi:type="dcterms:W3CDTF">2015-04-22T20:32:00Z</dcterms:created>
  <dcterms:modified xsi:type="dcterms:W3CDTF">2015-04-28T19:38:00Z</dcterms:modified>
</cp:coreProperties>
</file>